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2C" w:rsidRPr="0098299E" w:rsidRDefault="00C2102C" w:rsidP="00C2102C">
      <w:pPr>
        <w:jc w:val="right"/>
        <w:rPr>
          <w:sz w:val="24"/>
          <w:szCs w:val="24"/>
          <w:lang w:val="lt-LT"/>
        </w:rPr>
      </w:pPr>
      <w:r w:rsidRPr="0098299E">
        <w:rPr>
          <w:sz w:val="24"/>
          <w:szCs w:val="24"/>
          <w:lang w:val="lt-LT"/>
        </w:rPr>
        <w:t>PATVIRTINTA</w:t>
      </w:r>
    </w:p>
    <w:p w:rsidR="00C2102C" w:rsidRPr="0098299E" w:rsidRDefault="00C2102C" w:rsidP="00C2102C">
      <w:pPr>
        <w:ind w:left="5040" w:firstLine="720"/>
        <w:jc w:val="right"/>
        <w:rPr>
          <w:sz w:val="24"/>
          <w:szCs w:val="24"/>
          <w:lang w:val="lt-LT"/>
        </w:rPr>
      </w:pPr>
      <w:r w:rsidRPr="0098299E">
        <w:rPr>
          <w:sz w:val="24"/>
          <w:szCs w:val="24"/>
          <w:lang w:val="lt-LT"/>
        </w:rPr>
        <w:t>Rokiškio rajono savivaldybės mero</w:t>
      </w:r>
    </w:p>
    <w:p w:rsidR="00C2102C" w:rsidRPr="0098299E" w:rsidRDefault="00C2102C" w:rsidP="00C2102C">
      <w:pPr>
        <w:jc w:val="right"/>
        <w:rPr>
          <w:sz w:val="24"/>
          <w:szCs w:val="24"/>
          <w:lang w:val="lt-LT"/>
        </w:rPr>
      </w:pP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t xml:space="preserve">2018 m. </w:t>
      </w:r>
      <w:r>
        <w:rPr>
          <w:sz w:val="24"/>
          <w:szCs w:val="24"/>
          <w:lang w:val="lt-LT"/>
        </w:rPr>
        <w:t>birželio 8</w:t>
      </w:r>
      <w:r w:rsidRPr="0098299E">
        <w:rPr>
          <w:sz w:val="24"/>
          <w:szCs w:val="24"/>
          <w:lang w:val="lt-LT"/>
        </w:rPr>
        <w:t xml:space="preserve"> d. </w:t>
      </w:r>
    </w:p>
    <w:p w:rsidR="00C2102C" w:rsidRPr="0098299E" w:rsidRDefault="00C2102C" w:rsidP="00C2102C">
      <w:pPr>
        <w:ind w:left="5040" w:firstLine="720"/>
        <w:jc w:val="right"/>
        <w:rPr>
          <w:sz w:val="24"/>
          <w:szCs w:val="24"/>
          <w:lang w:val="lt-LT"/>
        </w:rPr>
      </w:pPr>
      <w:r w:rsidRPr="0098299E">
        <w:rPr>
          <w:sz w:val="24"/>
          <w:szCs w:val="24"/>
          <w:lang w:val="lt-LT"/>
        </w:rPr>
        <w:t>potvarkiu Nr. M</w:t>
      </w:r>
      <w:r>
        <w:rPr>
          <w:sz w:val="24"/>
          <w:szCs w:val="24"/>
          <w:lang w:val="lt-LT"/>
        </w:rPr>
        <w:t>V</w:t>
      </w:r>
      <w:r w:rsidRPr="0098299E">
        <w:rPr>
          <w:sz w:val="24"/>
          <w:szCs w:val="24"/>
          <w:lang w:val="lt-LT"/>
        </w:rPr>
        <w:t>-</w:t>
      </w:r>
      <w:r>
        <w:rPr>
          <w:sz w:val="24"/>
          <w:szCs w:val="24"/>
          <w:lang w:val="lt-LT"/>
        </w:rPr>
        <w:t>27</w:t>
      </w:r>
    </w:p>
    <w:p w:rsidR="00C2102C" w:rsidRPr="0098299E" w:rsidRDefault="00C2102C" w:rsidP="00C2102C">
      <w:pPr>
        <w:rPr>
          <w:sz w:val="24"/>
          <w:szCs w:val="24"/>
          <w:lang w:val="lt-LT"/>
        </w:rPr>
      </w:pP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r w:rsidRPr="0098299E">
        <w:rPr>
          <w:sz w:val="24"/>
          <w:szCs w:val="24"/>
          <w:lang w:val="lt-LT"/>
        </w:rPr>
        <w:tab/>
      </w:r>
    </w:p>
    <w:p w:rsidR="00C2102C" w:rsidRPr="0098299E" w:rsidRDefault="00C2102C" w:rsidP="00C2102C">
      <w:pPr>
        <w:jc w:val="right"/>
        <w:rPr>
          <w:sz w:val="24"/>
          <w:szCs w:val="24"/>
          <w:lang w:val="lt-LT"/>
        </w:rPr>
      </w:pPr>
    </w:p>
    <w:p w:rsidR="00C2102C" w:rsidRPr="0098299E" w:rsidRDefault="00C2102C" w:rsidP="00C2102C">
      <w:pPr>
        <w:jc w:val="center"/>
        <w:rPr>
          <w:b/>
          <w:sz w:val="24"/>
          <w:szCs w:val="24"/>
          <w:lang w:val="lt-LT"/>
        </w:rPr>
      </w:pPr>
      <w:r w:rsidRPr="0098299E">
        <w:rPr>
          <w:b/>
          <w:sz w:val="24"/>
          <w:szCs w:val="24"/>
          <w:lang w:val="lt-LT"/>
        </w:rPr>
        <w:t xml:space="preserve">DĖL KONKURSO </w:t>
      </w:r>
      <w:bookmarkStart w:id="0" w:name="_GoBack"/>
      <w:r w:rsidRPr="0098299E">
        <w:rPr>
          <w:b/>
          <w:sz w:val="24"/>
          <w:szCs w:val="24"/>
          <w:lang w:val="lt-LT"/>
        </w:rPr>
        <w:t xml:space="preserve">ROKIŠKIO SOCIALINĖS PARAMOS CENTRO DIREKTORIAUS </w:t>
      </w:r>
      <w:bookmarkEnd w:id="0"/>
      <w:r w:rsidRPr="0098299E">
        <w:rPr>
          <w:b/>
          <w:sz w:val="24"/>
          <w:szCs w:val="24"/>
          <w:lang w:val="lt-LT"/>
        </w:rPr>
        <w:t>PAREIGOMS UŽIMTI ORGANIZAVIMO</w:t>
      </w:r>
    </w:p>
    <w:p w:rsidR="00C2102C" w:rsidRPr="0098299E" w:rsidRDefault="00C2102C" w:rsidP="00C2102C">
      <w:pPr>
        <w:jc w:val="center"/>
        <w:rPr>
          <w:sz w:val="24"/>
          <w:szCs w:val="24"/>
          <w:lang w:val="lt-LT"/>
        </w:rPr>
      </w:pPr>
    </w:p>
    <w:p w:rsidR="00C2102C" w:rsidRPr="0098299E" w:rsidRDefault="00C2102C" w:rsidP="00C2102C">
      <w:pPr>
        <w:jc w:val="both"/>
        <w:rPr>
          <w:sz w:val="24"/>
          <w:szCs w:val="24"/>
          <w:lang w:val="lt-LT"/>
        </w:rPr>
      </w:pPr>
      <w:r w:rsidRPr="0098299E">
        <w:rPr>
          <w:sz w:val="24"/>
          <w:szCs w:val="24"/>
          <w:lang w:val="lt-LT"/>
        </w:rPr>
        <w:tab/>
        <w:t>Rokiškio rajono savivaldybės meras skelbia konkursą į Rokiškio socialinės paramos centro (toliau – Centras) direktoriaus pareigas:</w:t>
      </w:r>
    </w:p>
    <w:p w:rsidR="00C2102C" w:rsidRPr="0098299E" w:rsidRDefault="00C2102C" w:rsidP="00C2102C">
      <w:pPr>
        <w:rPr>
          <w:b/>
          <w:sz w:val="24"/>
          <w:szCs w:val="24"/>
          <w:u w:val="single"/>
          <w:lang w:val="lt-LT"/>
        </w:rPr>
      </w:pPr>
      <w:r w:rsidRPr="0098299E">
        <w:rPr>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t>Įstaigos pavadinimas:</w:t>
            </w:r>
          </w:p>
        </w:tc>
      </w:tr>
      <w:tr w:rsidR="00C2102C" w:rsidRPr="0098299E" w:rsidTr="00A3647F">
        <w:trPr>
          <w:trHeight w:val="503"/>
        </w:trPr>
        <w:tc>
          <w:tcPr>
            <w:tcW w:w="9854" w:type="dxa"/>
            <w:tcBorders>
              <w:bottom w:val="single" w:sz="4" w:space="0" w:color="auto"/>
            </w:tcBorders>
          </w:tcPr>
          <w:p w:rsidR="00C2102C" w:rsidRPr="0098299E" w:rsidRDefault="00C2102C" w:rsidP="00A3647F">
            <w:pPr>
              <w:rPr>
                <w:b/>
                <w:sz w:val="24"/>
                <w:szCs w:val="24"/>
                <w:lang w:val="lt-LT"/>
              </w:rPr>
            </w:pPr>
            <w:r w:rsidRPr="0098299E">
              <w:rPr>
                <w:sz w:val="24"/>
                <w:szCs w:val="24"/>
                <w:lang w:val="lt-LT"/>
              </w:rPr>
              <w:t>Rokiškio socialinės paramos centras, savivaldybės biudžetinė įstaiga, buveinė – Vytauto g. 25, LT-42113 Rokiškis, kodas</w:t>
            </w:r>
            <w:r w:rsidRPr="0098299E">
              <w:rPr>
                <w:color w:val="000000"/>
                <w:sz w:val="24"/>
                <w:szCs w:val="24"/>
                <w:shd w:val="clear" w:color="auto" w:fill="FAFAFA"/>
                <w:lang w:val="lt-LT"/>
              </w:rPr>
              <w:t xml:space="preserve"> </w:t>
            </w:r>
            <w:r w:rsidRPr="0098299E">
              <w:rPr>
                <w:color w:val="000000"/>
                <w:sz w:val="24"/>
                <w:szCs w:val="24"/>
                <w:shd w:val="clear" w:color="auto" w:fill="FFFFFF"/>
                <w:lang w:val="lt-LT"/>
              </w:rPr>
              <w:t>173234044</w:t>
            </w:r>
            <w:r w:rsidRPr="0098299E">
              <w:rPr>
                <w:sz w:val="24"/>
                <w:szCs w:val="24"/>
                <w:lang w:val="lt-LT"/>
              </w:rPr>
              <w:t xml:space="preserve"> </w:t>
            </w:r>
          </w:p>
        </w:tc>
      </w:tr>
      <w:tr w:rsidR="00C2102C" w:rsidRPr="0098299E" w:rsidTr="00A3647F">
        <w:trPr>
          <w:trHeight w:val="812"/>
        </w:trPr>
        <w:tc>
          <w:tcPr>
            <w:tcW w:w="9854" w:type="dxa"/>
          </w:tcPr>
          <w:p w:rsidR="00C2102C" w:rsidRPr="0098299E" w:rsidRDefault="00C2102C" w:rsidP="00A3647F">
            <w:pPr>
              <w:rPr>
                <w:b/>
                <w:sz w:val="24"/>
                <w:szCs w:val="24"/>
                <w:lang w:val="lt-LT"/>
              </w:rPr>
            </w:pPr>
            <w:r w:rsidRPr="0098299E">
              <w:rPr>
                <w:b/>
                <w:sz w:val="24"/>
                <w:szCs w:val="24"/>
                <w:lang w:val="lt-LT"/>
              </w:rPr>
              <w:t>Pareigos (pakaitinis / statutinis valstybės tarnautojas / darbuotojas / karjeros valstybės tarnautojas dėl tarnybinės būtinybės):</w:t>
            </w:r>
          </w:p>
          <w:p w:rsidR="00C2102C" w:rsidRPr="0098299E" w:rsidRDefault="00C2102C" w:rsidP="00A3647F">
            <w:pPr>
              <w:rPr>
                <w:sz w:val="24"/>
                <w:szCs w:val="24"/>
                <w:lang w:val="lt-LT"/>
              </w:rPr>
            </w:pPr>
            <w:r w:rsidRPr="0098299E">
              <w:rPr>
                <w:sz w:val="24"/>
                <w:szCs w:val="24"/>
                <w:lang w:val="lt-LT"/>
              </w:rPr>
              <w:t>Įstaigos vadovas (darbuotojas, dirbantis pagal darbo sutartį)</w:t>
            </w:r>
          </w:p>
        </w:tc>
      </w:tr>
      <w:tr w:rsidR="00C2102C" w:rsidRPr="0098299E" w:rsidTr="00A3647F">
        <w:trPr>
          <w:trHeight w:val="585"/>
        </w:trPr>
        <w:tc>
          <w:tcPr>
            <w:tcW w:w="9854" w:type="dxa"/>
          </w:tcPr>
          <w:p w:rsidR="00C2102C" w:rsidRPr="0098299E" w:rsidRDefault="00C2102C" w:rsidP="00A3647F">
            <w:pPr>
              <w:rPr>
                <w:b/>
                <w:sz w:val="24"/>
                <w:szCs w:val="24"/>
                <w:lang w:val="lt-LT"/>
              </w:rPr>
            </w:pPr>
            <w:r w:rsidRPr="0098299E">
              <w:rPr>
                <w:b/>
                <w:sz w:val="24"/>
                <w:szCs w:val="24"/>
                <w:lang w:val="lt-LT"/>
              </w:rPr>
              <w:t>Pareigų pavadinimas; lygis / kategorija (išskyrus dirbantiems pagal darbo sutartį):</w:t>
            </w:r>
          </w:p>
          <w:p w:rsidR="00C2102C" w:rsidRPr="0098299E" w:rsidRDefault="00C2102C" w:rsidP="00A3647F">
            <w:pPr>
              <w:rPr>
                <w:sz w:val="24"/>
                <w:szCs w:val="24"/>
                <w:lang w:val="lt-LT"/>
              </w:rPr>
            </w:pPr>
            <w:r w:rsidRPr="0098299E">
              <w:rPr>
                <w:sz w:val="24"/>
                <w:szCs w:val="24"/>
                <w:lang w:val="lt-LT"/>
              </w:rPr>
              <w:t>Direktorius, pareigybės lygis</w:t>
            </w:r>
            <w:r>
              <w:rPr>
                <w:sz w:val="24"/>
                <w:szCs w:val="24"/>
                <w:lang w:val="lt-LT"/>
              </w:rPr>
              <w:t xml:space="preserve"> – A2</w:t>
            </w:r>
          </w:p>
        </w:tc>
      </w:tr>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t>Darbo vieta (miestas):</w:t>
            </w:r>
          </w:p>
        </w:tc>
      </w:tr>
      <w:tr w:rsidR="00C2102C" w:rsidRPr="0098299E" w:rsidTr="00A3647F">
        <w:trPr>
          <w:trHeight w:val="513"/>
        </w:trPr>
        <w:tc>
          <w:tcPr>
            <w:tcW w:w="9854" w:type="dxa"/>
          </w:tcPr>
          <w:p w:rsidR="00C2102C" w:rsidRPr="0098299E" w:rsidRDefault="00C2102C" w:rsidP="00A3647F">
            <w:pPr>
              <w:rPr>
                <w:sz w:val="24"/>
                <w:szCs w:val="24"/>
                <w:lang w:val="lt-LT"/>
              </w:rPr>
            </w:pPr>
            <w:r w:rsidRPr="0098299E">
              <w:rPr>
                <w:sz w:val="24"/>
                <w:szCs w:val="24"/>
                <w:lang w:val="lt-LT"/>
              </w:rPr>
              <w:t xml:space="preserve">Vytauto g. 25, Rokiškis </w:t>
            </w:r>
          </w:p>
        </w:tc>
      </w:tr>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t>Reikalavimai:</w:t>
            </w:r>
          </w:p>
        </w:tc>
      </w:tr>
      <w:tr w:rsidR="00C2102C" w:rsidRPr="0098299E" w:rsidTr="00A3647F">
        <w:trPr>
          <w:trHeight w:val="550"/>
        </w:trPr>
        <w:tc>
          <w:tcPr>
            <w:tcW w:w="9854" w:type="dxa"/>
            <w:tcBorders>
              <w:bottom w:val="single" w:sz="4" w:space="0" w:color="auto"/>
            </w:tcBorders>
          </w:tcPr>
          <w:p w:rsidR="00C2102C" w:rsidRPr="0098299E" w:rsidRDefault="00C2102C" w:rsidP="00A3647F">
            <w:pPr>
              <w:tabs>
                <w:tab w:val="left" w:pos="709"/>
              </w:tabs>
              <w:ind w:left="720"/>
              <w:rPr>
                <w:b/>
                <w:sz w:val="24"/>
                <w:szCs w:val="24"/>
                <w:lang w:val="lt-LT" w:eastAsia="lt-LT"/>
              </w:rPr>
            </w:pPr>
            <w:r w:rsidRPr="0098299E">
              <w:rPr>
                <w:sz w:val="24"/>
                <w:szCs w:val="24"/>
                <w:lang w:val="lt-LT" w:eastAsia="lt-LT"/>
              </w:rPr>
              <w:t>Darbuotojas, einantis šias pareigas, turi atitikti šiuos reikalavimus:</w:t>
            </w:r>
          </w:p>
          <w:p w:rsidR="00C2102C" w:rsidRPr="0098299E" w:rsidRDefault="00C2102C" w:rsidP="00A3647F">
            <w:pPr>
              <w:ind w:firstLine="720"/>
              <w:jc w:val="both"/>
              <w:rPr>
                <w:rFonts w:eastAsia="Calibri"/>
                <w:sz w:val="24"/>
                <w:szCs w:val="24"/>
                <w:lang w:val="lt-LT" w:eastAsia="en-US"/>
              </w:rPr>
            </w:pPr>
            <w:r w:rsidRPr="0098299E">
              <w:rPr>
                <w:bCs/>
                <w:color w:val="000000"/>
                <w:sz w:val="24"/>
                <w:szCs w:val="24"/>
                <w:lang w:val="lt-LT" w:eastAsia="lt-LT"/>
              </w:rPr>
              <w:t xml:space="preserve">1. </w:t>
            </w:r>
            <w:r w:rsidRPr="00C2102C">
              <w:rPr>
                <w:color w:val="000000"/>
                <w:sz w:val="24"/>
                <w:szCs w:val="24"/>
                <w:shd w:val="clear" w:color="auto" w:fill="FFFFFF"/>
                <w:lang w:val="lt-LT"/>
              </w:rPr>
              <w:t>turėti ne žemesnį kaip aukštąjį universitetinį socialinių mokslų studijų srities išsilavinimą</w:t>
            </w:r>
            <w:r w:rsidRPr="0098299E">
              <w:rPr>
                <w:color w:val="000000"/>
                <w:sz w:val="24"/>
                <w:szCs w:val="24"/>
                <w:shd w:val="clear" w:color="auto" w:fill="FFFFFF"/>
                <w:lang w:val="lt-LT"/>
              </w:rPr>
              <w:t>;</w:t>
            </w:r>
          </w:p>
          <w:p w:rsidR="00C2102C" w:rsidRPr="0098299E" w:rsidRDefault="00C2102C" w:rsidP="00A3647F">
            <w:pPr>
              <w:ind w:firstLine="720"/>
              <w:jc w:val="both"/>
              <w:rPr>
                <w:bCs/>
                <w:color w:val="000000"/>
                <w:sz w:val="24"/>
                <w:szCs w:val="24"/>
                <w:lang w:val="lt-LT" w:eastAsia="lt-LT"/>
              </w:rPr>
            </w:pPr>
            <w:r w:rsidRPr="0098299E">
              <w:rPr>
                <w:bCs/>
                <w:color w:val="000000"/>
                <w:sz w:val="24"/>
                <w:szCs w:val="24"/>
                <w:lang w:val="lt-LT" w:eastAsia="lt-LT"/>
              </w:rPr>
              <w:t xml:space="preserve">2. turėti ne mažesnę kaip </w:t>
            </w:r>
            <w:r>
              <w:rPr>
                <w:bCs/>
                <w:color w:val="000000"/>
                <w:sz w:val="24"/>
                <w:szCs w:val="24"/>
                <w:lang w:val="lt-LT" w:eastAsia="lt-LT"/>
              </w:rPr>
              <w:t>2</w:t>
            </w:r>
            <w:r w:rsidRPr="0098299E">
              <w:rPr>
                <w:bCs/>
                <w:color w:val="000000"/>
                <w:sz w:val="24"/>
                <w:szCs w:val="24"/>
                <w:lang w:val="lt-LT" w:eastAsia="lt-LT"/>
              </w:rPr>
              <w:t xml:space="preserve"> metų profesinę darbo patirtį (pagal įgyta specialybę) ir 1 metų vadovaujamo darbo patirtį;</w:t>
            </w:r>
          </w:p>
          <w:p w:rsidR="00C2102C" w:rsidRPr="0098299E" w:rsidRDefault="00C2102C" w:rsidP="00A3647F">
            <w:pPr>
              <w:tabs>
                <w:tab w:val="left" w:pos="709"/>
              </w:tabs>
              <w:autoSpaceDE w:val="0"/>
              <w:autoSpaceDN w:val="0"/>
              <w:adjustRightInd w:val="0"/>
              <w:jc w:val="both"/>
              <w:rPr>
                <w:rFonts w:eastAsia="Calibri"/>
                <w:sz w:val="24"/>
                <w:szCs w:val="24"/>
                <w:shd w:val="clear" w:color="auto" w:fill="FFFFFF"/>
                <w:lang w:val="lt-LT" w:eastAsia="en-US"/>
              </w:rPr>
            </w:pPr>
            <w:r w:rsidRPr="0098299E">
              <w:rPr>
                <w:bCs/>
                <w:color w:val="000000"/>
                <w:sz w:val="24"/>
                <w:szCs w:val="24"/>
                <w:lang w:val="lt-LT" w:eastAsia="lt-LT"/>
              </w:rPr>
              <w:tab/>
            </w:r>
            <w:r w:rsidRPr="0098299E">
              <w:rPr>
                <w:bCs/>
                <w:sz w:val="24"/>
                <w:szCs w:val="24"/>
                <w:lang w:val="lt-LT"/>
              </w:rPr>
              <w:t>3. </w:t>
            </w:r>
            <w:r w:rsidRPr="0098299E">
              <w:rPr>
                <w:color w:val="000000"/>
                <w:sz w:val="24"/>
                <w:szCs w:val="24"/>
                <w:shd w:val="clear" w:color="auto" w:fill="FFFFFF"/>
                <w:lang w:val="lt-LT"/>
              </w:rPr>
              <w:t>išmanyti Lietuvos Respublikos įstatymus, Lietuvos Respublikos Vyriausybės nutarimus, kitus teisės aktus, reglamentuojančius socialinių paslaugų planavimą, organizavimą, teikimą, finansavimą, kokybės vertinimą ir kontrolę, biudžetinių įstaigų administravimą ir finansavimą, darbo santykius, strateginį planavimą ir gebėti juos taikyti</w:t>
            </w:r>
            <w:r w:rsidRPr="0098299E">
              <w:rPr>
                <w:sz w:val="24"/>
                <w:szCs w:val="24"/>
                <w:shd w:val="clear" w:color="auto" w:fill="FFFFFF"/>
                <w:lang w:val="lt-LT"/>
              </w:rPr>
              <w:t>;</w:t>
            </w:r>
          </w:p>
          <w:p w:rsidR="00C2102C" w:rsidRPr="0098299E" w:rsidRDefault="00C2102C" w:rsidP="00A3647F">
            <w:pPr>
              <w:rPr>
                <w:sz w:val="24"/>
                <w:szCs w:val="24"/>
                <w:lang w:val="lt-LT"/>
              </w:rPr>
            </w:pPr>
            <w:r w:rsidRPr="0098299E">
              <w:rPr>
                <w:sz w:val="24"/>
                <w:szCs w:val="24"/>
                <w:shd w:val="clear" w:color="auto" w:fill="FFFFFF"/>
                <w:lang w:val="lt-LT"/>
              </w:rPr>
              <w:tab/>
            </w:r>
            <w:r w:rsidRPr="0098299E">
              <w:rPr>
                <w:bCs/>
                <w:color w:val="000000"/>
                <w:sz w:val="24"/>
                <w:szCs w:val="24"/>
                <w:lang w:val="lt-LT" w:eastAsia="lt-LT"/>
              </w:rPr>
              <w:t xml:space="preserve">4. </w:t>
            </w:r>
            <w:r w:rsidRPr="0098299E">
              <w:rPr>
                <w:color w:val="000000"/>
                <w:sz w:val="24"/>
                <w:szCs w:val="24"/>
                <w:shd w:val="clear" w:color="auto" w:fill="FFFFFF"/>
                <w:lang w:val="lt-LT"/>
              </w:rPr>
              <w:t>mokėti dirbti kompiuteriu MS Office programiniu paketu.</w:t>
            </w:r>
          </w:p>
        </w:tc>
      </w:tr>
      <w:tr w:rsidR="00C2102C" w:rsidRPr="0098299E" w:rsidTr="00A3647F">
        <w:trPr>
          <w:trHeight w:val="320"/>
        </w:trPr>
        <w:tc>
          <w:tcPr>
            <w:tcW w:w="9854" w:type="dxa"/>
          </w:tcPr>
          <w:p w:rsidR="00C2102C" w:rsidRPr="0098299E" w:rsidRDefault="00C2102C" w:rsidP="00A3647F">
            <w:pPr>
              <w:rPr>
                <w:b/>
                <w:sz w:val="24"/>
                <w:szCs w:val="24"/>
                <w:lang w:val="lt-LT"/>
              </w:rPr>
            </w:pPr>
            <w:r w:rsidRPr="0098299E">
              <w:rPr>
                <w:b/>
                <w:sz w:val="24"/>
                <w:szCs w:val="24"/>
                <w:lang w:val="lt-LT"/>
              </w:rPr>
              <w:t>Funkcijos:</w:t>
            </w:r>
          </w:p>
        </w:tc>
      </w:tr>
      <w:tr w:rsidR="00C2102C" w:rsidRPr="0098299E" w:rsidTr="00A3647F">
        <w:trPr>
          <w:trHeight w:val="571"/>
        </w:trPr>
        <w:tc>
          <w:tcPr>
            <w:tcW w:w="9854" w:type="dxa"/>
          </w:tcPr>
          <w:p w:rsidR="00C2102C" w:rsidRPr="0098299E" w:rsidRDefault="00C2102C" w:rsidP="00A3647F">
            <w:pPr>
              <w:ind w:firstLine="709"/>
              <w:jc w:val="both"/>
              <w:rPr>
                <w:sz w:val="24"/>
                <w:szCs w:val="24"/>
                <w:lang w:val="lt-LT"/>
              </w:rPr>
            </w:pPr>
            <w:r w:rsidRPr="0098299E">
              <w:rPr>
                <w:sz w:val="24"/>
                <w:szCs w:val="24"/>
                <w:lang w:val="lt-LT" w:eastAsia="lt-LT"/>
              </w:rPr>
              <w:tab/>
            </w:r>
            <w:r w:rsidRPr="0098299E">
              <w:rPr>
                <w:sz w:val="24"/>
                <w:szCs w:val="24"/>
                <w:lang w:val="lt-LT"/>
              </w:rPr>
              <w:t>Darbuotojas vykdo šias funkcijas:</w:t>
            </w:r>
          </w:p>
          <w:p w:rsidR="00C2102C" w:rsidRPr="0098299E" w:rsidRDefault="00C2102C" w:rsidP="00A3647F">
            <w:pPr>
              <w:ind w:firstLine="709"/>
              <w:jc w:val="both"/>
              <w:rPr>
                <w:sz w:val="24"/>
                <w:szCs w:val="24"/>
                <w:lang w:val="lt-LT"/>
              </w:rPr>
            </w:pPr>
            <w:r w:rsidRPr="0098299E">
              <w:rPr>
                <w:sz w:val="24"/>
                <w:szCs w:val="24"/>
                <w:lang w:val="lt-LT"/>
              </w:rPr>
              <w:t>1. organizuoja įstaigos veiklą, kad būtų įgyvendinami įstaigos tikslai ir vykdomos nustatytos funkcijos;</w:t>
            </w:r>
          </w:p>
          <w:p w:rsidR="00C2102C" w:rsidRPr="0098299E" w:rsidRDefault="00C2102C" w:rsidP="00A3647F">
            <w:pPr>
              <w:ind w:firstLine="709"/>
              <w:jc w:val="both"/>
              <w:rPr>
                <w:sz w:val="24"/>
                <w:szCs w:val="24"/>
                <w:lang w:val="lt-LT"/>
              </w:rPr>
            </w:pPr>
            <w:r w:rsidRPr="0098299E">
              <w:rPr>
                <w:sz w:val="24"/>
                <w:szCs w:val="24"/>
                <w:lang w:val="lt-LT"/>
              </w:rPr>
              <w:t xml:space="preserve">2. </w:t>
            </w:r>
            <w:r w:rsidRPr="0098299E">
              <w:rPr>
                <w:color w:val="000000"/>
                <w:sz w:val="24"/>
                <w:szCs w:val="24"/>
                <w:shd w:val="clear" w:color="auto" w:fill="FFFFFF"/>
                <w:lang w:val="lt-LT"/>
              </w:rPr>
              <w:t>užtikrina įstaigos metinių veiklos planų, strateginių įstaigos planų rengimą bei veiklos ataskaitų rengimą;</w:t>
            </w:r>
          </w:p>
          <w:p w:rsidR="00C2102C" w:rsidRPr="0098299E" w:rsidRDefault="00C2102C" w:rsidP="00A3647F">
            <w:pPr>
              <w:ind w:firstLine="709"/>
              <w:jc w:val="both"/>
              <w:rPr>
                <w:sz w:val="24"/>
                <w:szCs w:val="24"/>
                <w:lang w:val="lt-LT"/>
              </w:rPr>
            </w:pPr>
            <w:r w:rsidRPr="0098299E">
              <w:rPr>
                <w:sz w:val="24"/>
                <w:szCs w:val="24"/>
                <w:lang w:val="lt-LT"/>
              </w:rPr>
              <w:t>3. užtikrina, kad būtų laikomasi įstatymų ir kitų teisės aktų;</w:t>
            </w:r>
          </w:p>
          <w:p w:rsidR="00C2102C" w:rsidRPr="0098299E" w:rsidRDefault="00C2102C" w:rsidP="00A3647F">
            <w:pPr>
              <w:ind w:firstLine="709"/>
              <w:jc w:val="both"/>
              <w:rPr>
                <w:sz w:val="24"/>
                <w:szCs w:val="24"/>
                <w:lang w:val="lt-LT"/>
              </w:rPr>
            </w:pPr>
            <w:r w:rsidRPr="0098299E">
              <w:rPr>
                <w:sz w:val="24"/>
                <w:szCs w:val="24"/>
                <w:lang w:val="lt-LT"/>
              </w:rPr>
              <w:t xml:space="preserve">4. </w:t>
            </w:r>
            <w:r w:rsidRPr="0098299E">
              <w:rPr>
                <w:color w:val="000000"/>
                <w:sz w:val="24"/>
                <w:szCs w:val="24"/>
                <w:shd w:val="clear" w:color="auto" w:fill="FFFFFF"/>
                <w:lang w:val="lt-LT"/>
              </w:rPr>
              <w:t>pagal kompetenciją sudaro sutartis įstaigos tikslams įgyvendinti ir funkcijoms vykdyti;</w:t>
            </w:r>
          </w:p>
          <w:p w:rsidR="00C2102C" w:rsidRPr="0098299E" w:rsidRDefault="00C2102C" w:rsidP="00A3647F">
            <w:pPr>
              <w:pStyle w:val="Default"/>
              <w:ind w:firstLine="709"/>
              <w:jc w:val="both"/>
              <w:rPr>
                <w:shd w:val="clear" w:color="auto" w:fill="FFFFFF"/>
              </w:rPr>
            </w:pPr>
            <w:r w:rsidRPr="0098299E">
              <w:t xml:space="preserve">5. </w:t>
            </w:r>
            <w:r w:rsidRPr="0098299E">
              <w:rPr>
                <w:shd w:val="clear" w:color="auto" w:fill="FFFFFF"/>
              </w:rPr>
              <w:t>teisės aktų nustatyta tvarka priima į darbą ir atleidžia darbuotojus, skatina juos, nagrinėja darbo pareigų pažeidimus, vykdo kitas personalo valdymo funkcijas;</w:t>
            </w:r>
          </w:p>
          <w:p w:rsidR="00C2102C" w:rsidRPr="0098299E" w:rsidRDefault="00C2102C" w:rsidP="00A3647F">
            <w:pPr>
              <w:pStyle w:val="Default"/>
              <w:ind w:firstLine="709"/>
              <w:jc w:val="both"/>
            </w:pPr>
            <w:r w:rsidRPr="0098299E">
              <w:t xml:space="preserve">6. </w:t>
            </w:r>
            <w:r w:rsidRPr="0098299E">
              <w:rPr>
                <w:shd w:val="clear" w:color="auto" w:fill="FFFFFF"/>
              </w:rPr>
              <w:t>tvirtina įstaigos struktūrą, darbuotojų pareigybių sąrašą, tarnybinių atlyginimų koeficientus, neviršydamas darbo užmokesčiui skirtų lėšų;</w:t>
            </w:r>
          </w:p>
          <w:p w:rsidR="00C2102C" w:rsidRPr="0098299E" w:rsidRDefault="00C2102C" w:rsidP="00A3647F">
            <w:pPr>
              <w:pStyle w:val="Default"/>
              <w:ind w:firstLine="720"/>
              <w:jc w:val="both"/>
              <w:rPr>
                <w:shd w:val="clear" w:color="auto" w:fill="FFFFFF"/>
              </w:rPr>
            </w:pPr>
            <w:r w:rsidRPr="0098299E">
              <w:t xml:space="preserve">7. </w:t>
            </w:r>
            <w:r w:rsidRPr="0098299E">
              <w:rPr>
                <w:shd w:val="clear" w:color="auto" w:fill="FFFFFF"/>
              </w:rPr>
              <w:t>tvirtina įstaigos darbo tvarkos taisykles, darbuotojų pareigybių aprašymus ir kitus įstaigos veiklai užtikrinti reikalingus dokumentus;</w:t>
            </w:r>
          </w:p>
          <w:p w:rsidR="00C2102C" w:rsidRPr="0098299E" w:rsidRDefault="00C2102C" w:rsidP="00A3647F">
            <w:pPr>
              <w:pStyle w:val="Default"/>
              <w:ind w:firstLine="720"/>
              <w:jc w:val="both"/>
              <w:rPr>
                <w:shd w:val="clear" w:color="auto" w:fill="FFFFFF"/>
              </w:rPr>
            </w:pPr>
            <w:r w:rsidRPr="0098299E">
              <w:t xml:space="preserve">8. </w:t>
            </w:r>
            <w:r w:rsidRPr="0098299E">
              <w:rPr>
                <w:shd w:val="clear" w:color="auto" w:fill="FFFFFF"/>
              </w:rPr>
              <w:t xml:space="preserve">disponuoja įstaigai skirtomis lėšomis ir vykdo su tuo susijusias finansines operacijas, </w:t>
            </w:r>
            <w:r w:rsidRPr="0098299E">
              <w:rPr>
                <w:shd w:val="clear" w:color="auto" w:fill="FFFFFF"/>
              </w:rPr>
              <w:lastRenderedPageBreak/>
              <w:t>pasirašo finansinius dokumentus;</w:t>
            </w:r>
          </w:p>
          <w:p w:rsidR="00C2102C" w:rsidRPr="0098299E" w:rsidRDefault="00C2102C" w:rsidP="00A3647F">
            <w:pPr>
              <w:pStyle w:val="Default"/>
              <w:ind w:firstLine="720"/>
              <w:jc w:val="both"/>
              <w:rPr>
                <w:shd w:val="clear" w:color="auto" w:fill="FFFFFF"/>
              </w:rPr>
            </w:pPr>
            <w:r w:rsidRPr="0098299E">
              <w:rPr>
                <w:shd w:val="clear" w:color="auto" w:fill="FFFFFF"/>
              </w:rPr>
              <w:t>9. užtikrina racionalų ir taupų lėšų ir turto naudojimą, veiksmingą įstaigos vidaus kontrolės sistemos sukūrimą, jos veikimą ir tobulinimą;</w:t>
            </w:r>
          </w:p>
          <w:p w:rsidR="00C2102C" w:rsidRPr="0098299E" w:rsidRDefault="00C2102C" w:rsidP="00A3647F">
            <w:pPr>
              <w:shd w:val="clear" w:color="auto" w:fill="FFFFFF"/>
              <w:ind w:firstLine="720"/>
              <w:jc w:val="both"/>
              <w:rPr>
                <w:color w:val="000000"/>
                <w:sz w:val="24"/>
                <w:szCs w:val="24"/>
                <w:lang w:val="lt-LT" w:eastAsia="lt-LT"/>
              </w:rPr>
            </w:pPr>
            <w:r w:rsidRPr="0098299E">
              <w:rPr>
                <w:color w:val="000000"/>
                <w:sz w:val="24"/>
                <w:szCs w:val="24"/>
                <w:lang w:val="lt-LT" w:eastAsia="lt-LT"/>
              </w:rPr>
              <w:t>10. organizuoja buhalterinės apskaitos tvarkymą, ataskaitų rinkinių pagal Lietuvos Respublikos viešojo sektoriaus įstatymo ir kitų teisės aktų reikalavimus rengimą bei pateikimą nustatytu laiku, viešuosius pirkimus;</w:t>
            </w:r>
          </w:p>
          <w:p w:rsidR="00C2102C" w:rsidRPr="0098299E" w:rsidRDefault="00C2102C" w:rsidP="00A3647F">
            <w:pPr>
              <w:shd w:val="clear" w:color="auto" w:fill="FFFFFF"/>
              <w:ind w:firstLine="720"/>
              <w:jc w:val="both"/>
              <w:rPr>
                <w:color w:val="000000"/>
                <w:sz w:val="24"/>
                <w:szCs w:val="24"/>
                <w:lang w:val="lt-LT" w:eastAsia="lt-LT"/>
              </w:rPr>
            </w:pPr>
            <w:r w:rsidRPr="0098299E">
              <w:rPr>
                <w:color w:val="000000"/>
                <w:sz w:val="24"/>
                <w:szCs w:val="24"/>
                <w:lang w:val="lt-LT" w:eastAsia="lt-LT"/>
              </w:rPr>
              <w:t>11. teisės aktų nustatyta tvarka vykdo finansų kontrolę;</w:t>
            </w:r>
          </w:p>
          <w:p w:rsidR="00C2102C" w:rsidRPr="0098299E" w:rsidRDefault="00C2102C" w:rsidP="00A3647F">
            <w:pPr>
              <w:shd w:val="clear" w:color="auto" w:fill="FFFFFF"/>
              <w:jc w:val="both"/>
              <w:rPr>
                <w:color w:val="000000"/>
                <w:sz w:val="24"/>
                <w:szCs w:val="24"/>
                <w:lang w:val="lt-LT" w:eastAsia="lt-LT"/>
              </w:rPr>
            </w:pPr>
            <w:r w:rsidRPr="0098299E">
              <w:rPr>
                <w:color w:val="000000"/>
                <w:sz w:val="24"/>
                <w:szCs w:val="24"/>
                <w:lang w:val="lt-LT" w:eastAsia="lt-LT"/>
              </w:rPr>
              <w:t xml:space="preserve">            12. Lietuvos Respublikos teisės aktų nustatyta tvarka atstovauja  įstaigai valstybės ir  savivaldybių institucijose bei įstaigose, taip pat bendradarbiaujant su kitais šalies ar užsienio fiziniais ir juridiniais asmenimis, sudarant sutartis;</w:t>
            </w:r>
          </w:p>
          <w:p w:rsidR="00C2102C" w:rsidRPr="0098299E" w:rsidRDefault="00C2102C" w:rsidP="00A3647F">
            <w:pPr>
              <w:rPr>
                <w:sz w:val="24"/>
                <w:szCs w:val="24"/>
                <w:lang w:val="lt-LT"/>
              </w:rPr>
            </w:pPr>
            <w:r w:rsidRPr="0098299E">
              <w:rPr>
                <w:color w:val="000000"/>
                <w:sz w:val="24"/>
                <w:szCs w:val="24"/>
                <w:lang w:val="lt-LT" w:eastAsia="lt-LT"/>
              </w:rPr>
              <w:t xml:space="preserve">            13. vykdo kitas funkcijas, numatytas Lietuvos Respublikos įstatymuose, kituose teisės aktuose, įstaigos nuostatuose.</w:t>
            </w:r>
          </w:p>
        </w:tc>
      </w:tr>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lastRenderedPageBreak/>
              <w:t>Darbo užmokestis:</w:t>
            </w:r>
          </w:p>
        </w:tc>
      </w:tr>
      <w:tr w:rsidR="00C2102C" w:rsidRPr="0098299E" w:rsidTr="00A3647F">
        <w:trPr>
          <w:trHeight w:val="434"/>
        </w:trPr>
        <w:tc>
          <w:tcPr>
            <w:tcW w:w="9854" w:type="dxa"/>
            <w:tcBorders>
              <w:bottom w:val="single" w:sz="4" w:space="0" w:color="auto"/>
            </w:tcBorders>
          </w:tcPr>
          <w:p w:rsidR="00C2102C" w:rsidRPr="0098299E" w:rsidRDefault="00C2102C" w:rsidP="00A3647F">
            <w:pPr>
              <w:rPr>
                <w:sz w:val="24"/>
                <w:szCs w:val="24"/>
                <w:lang w:val="lt-LT"/>
              </w:rPr>
            </w:pPr>
            <w:r w:rsidRPr="0098299E">
              <w:rPr>
                <w:sz w:val="24"/>
                <w:szCs w:val="24"/>
                <w:lang w:val="lt-LT"/>
              </w:rPr>
              <w:t xml:space="preserve">Pareiginės algos pastoviosios dalies koeficientas direktoriui atsižvelgiant į vadovaujamo darbo patirtį: </w:t>
            </w:r>
            <w:r w:rsidRPr="0098299E">
              <w:rPr>
                <w:sz w:val="24"/>
                <w:lang w:val="lt-LT"/>
              </w:rPr>
              <w:t xml:space="preserve">iki 5 metų – </w:t>
            </w:r>
            <w:r w:rsidRPr="0098299E">
              <w:rPr>
                <w:sz w:val="24"/>
                <w:szCs w:val="24"/>
                <w:lang w:val="lt-LT"/>
              </w:rPr>
              <w:t xml:space="preserve">12,0; </w:t>
            </w:r>
            <w:r w:rsidRPr="0098299E">
              <w:rPr>
                <w:sz w:val="24"/>
                <w:lang w:val="lt-LT"/>
              </w:rPr>
              <w:t>5–10 metų –</w:t>
            </w:r>
            <w:r w:rsidRPr="0098299E">
              <w:rPr>
                <w:sz w:val="24"/>
                <w:szCs w:val="24"/>
                <w:lang w:val="lt-LT"/>
              </w:rPr>
              <w:t xml:space="preserve">12,2; </w:t>
            </w:r>
            <w:r w:rsidRPr="0098299E">
              <w:rPr>
                <w:sz w:val="24"/>
                <w:lang w:val="lt-LT"/>
              </w:rPr>
              <w:t xml:space="preserve">virš 10 metų – </w:t>
            </w:r>
            <w:r w:rsidRPr="0098299E">
              <w:rPr>
                <w:sz w:val="24"/>
                <w:szCs w:val="24"/>
                <w:lang w:val="lt-LT"/>
              </w:rPr>
              <w:t>12,4</w:t>
            </w:r>
          </w:p>
          <w:p w:rsidR="00C2102C" w:rsidRPr="0098299E" w:rsidRDefault="00C2102C" w:rsidP="00A3647F">
            <w:pPr>
              <w:rPr>
                <w:sz w:val="24"/>
                <w:szCs w:val="24"/>
                <w:lang w:val="lt-LT"/>
              </w:rPr>
            </w:pPr>
          </w:p>
        </w:tc>
      </w:tr>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t>Dokumentai, kurie turi būti pateikti:</w:t>
            </w:r>
          </w:p>
        </w:tc>
      </w:tr>
      <w:tr w:rsidR="00C2102C" w:rsidRPr="0098299E" w:rsidTr="00A3647F">
        <w:trPr>
          <w:trHeight w:val="412"/>
        </w:trPr>
        <w:tc>
          <w:tcPr>
            <w:tcW w:w="9854" w:type="dxa"/>
            <w:tcBorders>
              <w:bottom w:val="single" w:sz="4" w:space="0" w:color="auto"/>
            </w:tcBorders>
          </w:tcPr>
          <w:p w:rsidR="00C2102C" w:rsidRPr="0098299E" w:rsidRDefault="00C2102C" w:rsidP="00A3647F">
            <w:pPr>
              <w:jc w:val="both"/>
              <w:rPr>
                <w:color w:val="000000"/>
                <w:sz w:val="24"/>
                <w:szCs w:val="24"/>
                <w:lang w:val="lt-LT"/>
              </w:rPr>
            </w:pPr>
            <w:r w:rsidRPr="0098299E">
              <w:rPr>
                <w:color w:val="000000"/>
                <w:sz w:val="24"/>
                <w:szCs w:val="24"/>
                <w:lang w:val="lt-LT"/>
              </w:rPr>
              <w:t>Pretendentas privalo pateikti:</w:t>
            </w:r>
          </w:p>
          <w:p w:rsidR="00C2102C" w:rsidRPr="0098299E" w:rsidRDefault="00C2102C" w:rsidP="00A3647F">
            <w:pPr>
              <w:jc w:val="both"/>
              <w:rPr>
                <w:color w:val="000000"/>
                <w:sz w:val="24"/>
                <w:szCs w:val="24"/>
                <w:lang w:val="lt-LT"/>
              </w:rPr>
            </w:pPr>
            <w:r w:rsidRPr="0098299E">
              <w:rPr>
                <w:color w:val="000000"/>
                <w:sz w:val="24"/>
                <w:szCs w:val="24"/>
                <w:lang w:val="lt-LT"/>
              </w:rPr>
              <w:t xml:space="preserve">1. prašymą leisti dalyvauti konkurse (toliau </w:t>
            </w:r>
            <w:r w:rsidRPr="0098299E">
              <w:rPr>
                <w:sz w:val="24"/>
                <w:szCs w:val="24"/>
                <w:lang w:val="lt-LT"/>
              </w:rPr>
              <w:t>–</w:t>
            </w:r>
            <w:r w:rsidRPr="0098299E">
              <w:rPr>
                <w:color w:val="000000"/>
                <w:sz w:val="24"/>
                <w:szCs w:val="24"/>
                <w:lang w:val="lt-LT"/>
              </w:rPr>
              <w:t xml:space="preserve"> prašymas), kuriame turi būti nurodomas sąrašas prie šio prašymo pridedamų dokumentų ar jų kopijų;</w:t>
            </w:r>
          </w:p>
          <w:p w:rsidR="00C2102C" w:rsidRPr="0098299E" w:rsidRDefault="00C2102C" w:rsidP="00A3647F">
            <w:pPr>
              <w:jc w:val="both"/>
              <w:rPr>
                <w:sz w:val="24"/>
                <w:szCs w:val="24"/>
                <w:lang w:val="lt-LT"/>
              </w:rPr>
            </w:pPr>
            <w:r w:rsidRPr="0098299E">
              <w:rPr>
                <w:color w:val="000000"/>
                <w:sz w:val="24"/>
                <w:szCs w:val="24"/>
                <w:lang w:val="lt-LT"/>
              </w:rPr>
              <w:t xml:space="preserve">2. </w:t>
            </w:r>
            <w:r w:rsidRPr="0098299E">
              <w:rPr>
                <w:sz w:val="24"/>
                <w:szCs w:val="24"/>
                <w:lang w:val="lt-LT"/>
              </w:rPr>
              <w:t>asmens tapatybę patvirtinantį dokumentą ir jo kopiją;</w:t>
            </w:r>
          </w:p>
          <w:p w:rsidR="00C2102C" w:rsidRPr="0098299E" w:rsidRDefault="00C2102C" w:rsidP="00A3647F">
            <w:pPr>
              <w:jc w:val="both"/>
              <w:rPr>
                <w:sz w:val="24"/>
                <w:szCs w:val="24"/>
                <w:lang w:val="lt-LT"/>
              </w:rPr>
            </w:pPr>
            <w:r w:rsidRPr="0098299E">
              <w:rPr>
                <w:sz w:val="24"/>
                <w:szCs w:val="24"/>
                <w:lang w:val="lt-LT"/>
              </w:rPr>
              <w:t>3. išsilavinimą patvirtinantį dokumentą (-</w:t>
            </w:r>
            <w:proofErr w:type="spellStart"/>
            <w:r w:rsidRPr="0098299E">
              <w:rPr>
                <w:sz w:val="24"/>
                <w:szCs w:val="24"/>
                <w:lang w:val="lt-LT"/>
              </w:rPr>
              <w:t>us</w:t>
            </w:r>
            <w:proofErr w:type="spellEnd"/>
            <w:r w:rsidRPr="0098299E">
              <w:rPr>
                <w:sz w:val="24"/>
                <w:szCs w:val="24"/>
                <w:lang w:val="lt-LT"/>
              </w:rPr>
              <w:t>) ir jo (-ų) kopijas;</w:t>
            </w:r>
          </w:p>
          <w:p w:rsidR="00C2102C" w:rsidRPr="0098299E" w:rsidRDefault="00C2102C" w:rsidP="00A3647F">
            <w:pPr>
              <w:jc w:val="both"/>
              <w:rPr>
                <w:color w:val="000000"/>
                <w:sz w:val="24"/>
                <w:szCs w:val="24"/>
                <w:lang w:val="lt-LT"/>
              </w:rPr>
            </w:pPr>
            <w:r w:rsidRPr="0098299E">
              <w:rPr>
                <w:color w:val="000000"/>
                <w:sz w:val="24"/>
                <w:szCs w:val="24"/>
                <w:lang w:val="lt-LT"/>
              </w:rPr>
              <w:t>4. gyvenimo aprašymą - nurodyti vardą, pavardę, gimimo datą, gyvenamosios vietos adresą, telefono numerį, elektroninio pašto adresą, išsilavinimą, darbo patirtį, savo privalumų sąrašą (nurodyti dalykines savybes);</w:t>
            </w:r>
          </w:p>
          <w:p w:rsidR="00C2102C" w:rsidRPr="0098299E" w:rsidRDefault="00C2102C" w:rsidP="00A3647F">
            <w:pPr>
              <w:jc w:val="both"/>
              <w:rPr>
                <w:color w:val="000000"/>
                <w:sz w:val="24"/>
                <w:szCs w:val="24"/>
                <w:lang w:val="lt-LT"/>
              </w:rPr>
            </w:pPr>
            <w:r w:rsidRPr="0098299E">
              <w:rPr>
                <w:color w:val="000000"/>
                <w:sz w:val="24"/>
                <w:szCs w:val="24"/>
                <w:lang w:val="lt-LT"/>
              </w:rPr>
              <w:t>5. P</w:t>
            </w:r>
            <w:r w:rsidRPr="0098299E">
              <w:rPr>
                <w:bCs/>
                <w:color w:val="000000"/>
                <w:sz w:val="24"/>
                <w:szCs w:val="24"/>
                <w:lang w:val="lt-LT" w:eastAsia="lt-LT"/>
              </w:rPr>
              <w:t>rofesinę darbo patirtį (pagal įgyta specialybę) ir vadovaujamo darbo patirtį</w:t>
            </w:r>
            <w:r w:rsidRPr="0098299E">
              <w:rPr>
                <w:color w:val="000000"/>
                <w:sz w:val="24"/>
                <w:szCs w:val="24"/>
                <w:lang w:val="lt-LT"/>
              </w:rPr>
              <w:t xml:space="preserve"> įrodančius dokumentus.</w:t>
            </w:r>
          </w:p>
          <w:p w:rsidR="00C2102C" w:rsidRPr="0098299E" w:rsidRDefault="00C2102C" w:rsidP="00A3647F">
            <w:pPr>
              <w:jc w:val="both"/>
              <w:rPr>
                <w:color w:val="000000"/>
                <w:sz w:val="24"/>
                <w:szCs w:val="24"/>
                <w:lang w:val="lt-LT"/>
              </w:rPr>
            </w:pPr>
            <w:r w:rsidRPr="0098299E">
              <w:rPr>
                <w:color w:val="000000"/>
                <w:sz w:val="24"/>
                <w:szCs w:val="24"/>
                <w:lang w:val="lt-LT"/>
              </w:rPr>
              <w:t>6. Savo, kaip įstaigos vadovo, veiklos programą.</w:t>
            </w:r>
          </w:p>
          <w:p w:rsidR="00C2102C" w:rsidRPr="0098299E" w:rsidRDefault="00C2102C" w:rsidP="00A3647F">
            <w:pPr>
              <w:jc w:val="both"/>
              <w:rPr>
                <w:color w:val="000000"/>
                <w:sz w:val="24"/>
                <w:szCs w:val="24"/>
                <w:lang w:val="lt-LT"/>
              </w:rPr>
            </w:pPr>
            <w:r w:rsidRPr="0098299E">
              <w:rPr>
                <w:color w:val="000000"/>
                <w:sz w:val="24"/>
                <w:szCs w:val="24"/>
                <w:lang w:val="lt-LT"/>
              </w:rPr>
              <w:t xml:space="preserve">7. Užpildytą pretendento anketą </w:t>
            </w:r>
            <w:r w:rsidRPr="0098299E">
              <w:rPr>
                <w:sz w:val="24"/>
                <w:szCs w:val="24"/>
                <w:shd w:val="clear" w:color="auto" w:fill="FFFFFF"/>
                <w:lang w:val="lt-LT"/>
              </w:rPr>
              <w:t xml:space="preserve">(pagal LR </w:t>
            </w:r>
            <w:r w:rsidRPr="0098299E">
              <w:rPr>
                <w:sz w:val="24"/>
                <w:szCs w:val="24"/>
                <w:lang w:val="lt-LT"/>
              </w:rPr>
              <w:t>Vyriausybės 2017 m. birželio 21 d. nutarimu Nr. 496 „Dėl Lietuvos Respublikos darbo kodekso įgyvendinimo“ patvirtinto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w:t>
            </w:r>
            <w:r w:rsidRPr="0098299E">
              <w:rPr>
                <w:sz w:val="24"/>
                <w:szCs w:val="24"/>
                <w:shd w:val="clear" w:color="auto" w:fill="FFFFFF"/>
                <w:lang w:val="lt-LT"/>
              </w:rPr>
              <w:t xml:space="preserve"> priedą).</w:t>
            </w:r>
          </w:p>
        </w:tc>
      </w:tr>
      <w:tr w:rsidR="00C2102C" w:rsidRPr="0098299E" w:rsidTr="00A3647F">
        <w:tc>
          <w:tcPr>
            <w:tcW w:w="9854" w:type="dxa"/>
          </w:tcPr>
          <w:p w:rsidR="00C2102C" w:rsidRPr="0098299E" w:rsidRDefault="00C2102C" w:rsidP="00A3647F">
            <w:pPr>
              <w:rPr>
                <w:b/>
                <w:sz w:val="24"/>
                <w:szCs w:val="24"/>
                <w:lang w:val="lt-LT"/>
              </w:rPr>
            </w:pPr>
            <w:r>
              <w:rPr>
                <w:b/>
                <w:sz w:val="24"/>
                <w:szCs w:val="24"/>
                <w:lang w:val="lt-LT"/>
              </w:rPr>
              <w:t>Dokumentai priimami</w:t>
            </w:r>
            <w:r w:rsidRPr="0098299E">
              <w:rPr>
                <w:b/>
                <w:sz w:val="24"/>
                <w:szCs w:val="24"/>
                <w:lang w:val="lt-LT"/>
              </w:rPr>
              <w:t>:</w:t>
            </w:r>
          </w:p>
        </w:tc>
      </w:tr>
      <w:tr w:rsidR="00C2102C" w:rsidRPr="0098299E" w:rsidTr="00A3647F">
        <w:trPr>
          <w:trHeight w:val="432"/>
        </w:trPr>
        <w:tc>
          <w:tcPr>
            <w:tcW w:w="9854" w:type="dxa"/>
            <w:tcBorders>
              <w:bottom w:val="single" w:sz="4" w:space="0" w:color="auto"/>
            </w:tcBorders>
          </w:tcPr>
          <w:p w:rsidR="00C2102C" w:rsidRPr="0098299E" w:rsidRDefault="00C2102C" w:rsidP="00A3647F">
            <w:pPr>
              <w:jc w:val="both"/>
              <w:rPr>
                <w:color w:val="000000"/>
                <w:sz w:val="24"/>
                <w:szCs w:val="24"/>
                <w:lang w:val="lt-LT"/>
              </w:rPr>
            </w:pPr>
            <w:r>
              <w:rPr>
                <w:sz w:val="24"/>
                <w:szCs w:val="24"/>
                <w:lang w:val="lt-LT"/>
              </w:rPr>
              <w:t>Pretendentai dokumentus teikia per Valstybės tarnybos valdymo informacinę sistemą.</w:t>
            </w:r>
          </w:p>
        </w:tc>
      </w:tr>
      <w:tr w:rsidR="00C2102C" w:rsidRPr="0098299E" w:rsidTr="00A3647F">
        <w:trPr>
          <w:trHeight w:val="432"/>
        </w:trPr>
        <w:tc>
          <w:tcPr>
            <w:tcW w:w="9854" w:type="dxa"/>
            <w:tcBorders>
              <w:bottom w:val="single" w:sz="4" w:space="0" w:color="auto"/>
            </w:tcBorders>
          </w:tcPr>
          <w:p w:rsidR="00C2102C" w:rsidRPr="0098299E" w:rsidRDefault="00C2102C" w:rsidP="00A3647F">
            <w:pPr>
              <w:jc w:val="both"/>
              <w:rPr>
                <w:color w:val="000000"/>
                <w:sz w:val="24"/>
                <w:szCs w:val="24"/>
                <w:lang w:val="lt-LT"/>
              </w:rPr>
            </w:pPr>
            <w:r w:rsidRPr="0098299E">
              <w:rPr>
                <w:b/>
                <w:sz w:val="24"/>
                <w:szCs w:val="24"/>
                <w:lang w:val="lt-LT"/>
              </w:rPr>
              <w:t xml:space="preserve">Pretendentų atrankos būdas: </w:t>
            </w:r>
            <w:r w:rsidRPr="0098299E">
              <w:rPr>
                <w:color w:val="000000"/>
                <w:sz w:val="24"/>
                <w:szCs w:val="24"/>
                <w:lang w:val="lt-LT"/>
              </w:rPr>
              <w:t xml:space="preserve">pretendentų atrankos būdas- </w:t>
            </w:r>
            <w:r w:rsidRPr="0098299E">
              <w:rPr>
                <w:sz w:val="24"/>
                <w:szCs w:val="24"/>
                <w:lang w:val="lt-LT"/>
              </w:rPr>
              <w:t>testas žodžiu (pokalbis ir veiklos programa)</w:t>
            </w:r>
            <w:r w:rsidRPr="0098299E">
              <w:rPr>
                <w:color w:val="000000"/>
                <w:sz w:val="24"/>
                <w:szCs w:val="24"/>
                <w:lang w:val="lt-LT"/>
              </w:rPr>
              <w:t>.</w:t>
            </w:r>
          </w:p>
        </w:tc>
      </w:tr>
      <w:tr w:rsidR="00C2102C" w:rsidRPr="0098299E" w:rsidTr="00A3647F">
        <w:tc>
          <w:tcPr>
            <w:tcW w:w="9854" w:type="dxa"/>
          </w:tcPr>
          <w:p w:rsidR="00C2102C" w:rsidRPr="0098299E" w:rsidRDefault="00C2102C" w:rsidP="00A3647F">
            <w:pPr>
              <w:rPr>
                <w:b/>
                <w:sz w:val="24"/>
                <w:szCs w:val="24"/>
                <w:lang w:val="lt-LT"/>
              </w:rPr>
            </w:pPr>
            <w:r w:rsidRPr="0098299E">
              <w:rPr>
                <w:b/>
                <w:sz w:val="24"/>
                <w:szCs w:val="24"/>
                <w:lang w:val="lt-LT"/>
              </w:rPr>
              <w:t xml:space="preserve">Kontaktiniai duomenys išsamesnei informacijai: </w:t>
            </w:r>
          </w:p>
        </w:tc>
      </w:tr>
      <w:tr w:rsidR="00C2102C" w:rsidRPr="0098299E" w:rsidTr="00A3647F">
        <w:trPr>
          <w:trHeight w:val="550"/>
        </w:trPr>
        <w:tc>
          <w:tcPr>
            <w:tcW w:w="9854" w:type="dxa"/>
            <w:tcBorders>
              <w:bottom w:val="single" w:sz="4" w:space="0" w:color="auto"/>
            </w:tcBorders>
          </w:tcPr>
          <w:p w:rsidR="00C2102C" w:rsidRPr="0098299E" w:rsidRDefault="00C2102C" w:rsidP="00A3647F">
            <w:pPr>
              <w:rPr>
                <w:sz w:val="24"/>
                <w:szCs w:val="24"/>
                <w:lang w:val="lt-LT"/>
              </w:rPr>
            </w:pPr>
            <w:r w:rsidRPr="0098299E">
              <w:rPr>
                <w:sz w:val="24"/>
                <w:szCs w:val="24"/>
                <w:lang w:val="lt-LT"/>
              </w:rPr>
              <w:t xml:space="preserve">Tel. (8 458) 71 170, el. p. </w:t>
            </w:r>
            <w:hyperlink r:id="rId5" w:history="1">
              <w:r w:rsidRPr="0098299E">
                <w:rPr>
                  <w:rStyle w:val="Hipersaitas"/>
                  <w:sz w:val="24"/>
                  <w:szCs w:val="24"/>
                  <w:lang w:val="lt-LT"/>
                </w:rPr>
                <w:t>d.jasiuniene@post.rokiskis.lt</w:t>
              </w:r>
            </w:hyperlink>
            <w:r w:rsidRPr="0098299E">
              <w:rPr>
                <w:sz w:val="24"/>
                <w:szCs w:val="24"/>
                <w:lang w:val="lt-LT"/>
              </w:rPr>
              <w:t xml:space="preserve">, </w:t>
            </w:r>
            <w:hyperlink r:id="rId6" w:history="1">
              <w:r w:rsidRPr="0098299E">
                <w:rPr>
                  <w:rStyle w:val="Hipersaitas"/>
                  <w:sz w:val="24"/>
                  <w:szCs w:val="24"/>
                  <w:lang w:val="lt-LT"/>
                </w:rPr>
                <w:t>r.strumskiene@post.rokiskis.lt</w:t>
              </w:r>
            </w:hyperlink>
            <w:r w:rsidRPr="0098299E">
              <w:rPr>
                <w:sz w:val="24"/>
                <w:szCs w:val="24"/>
                <w:lang w:val="lt-LT"/>
              </w:rPr>
              <w:t xml:space="preserve"> </w:t>
            </w:r>
          </w:p>
        </w:tc>
      </w:tr>
      <w:tr w:rsidR="00C2102C" w:rsidRPr="0098299E" w:rsidTr="00A3647F">
        <w:tc>
          <w:tcPr>
            <w:tcW w:w="9854" w:type="dxa"/>
          </w:tcPr>
          <w:p w:rsidR="00C2102C" w:rsidRPr="0098299E" w:rsidRDefault="00C2102C" w:rsidP="00A3647F">
            <w:pPr>
              <w:jc w:val="both"/>
              <w:rPr>
                <w:sz w:val="24"/>
                <w:szCs w:val="24"/>
                <w:lang w:val="lt-LT"/>
              </w:rPr>
            </w:pPr>
            <w:r w:rsidRPr="0098299E">
              <w:rPr>
                <w:b/>
                <w:sz w:val="24"/>
                <w:szCs w:val="24"/>
                <w:lang w:val="lt-LT"/>
              </w:rPr>
              <w:t xml:space="preserve">Skelbimas galioja iki: </w:t>
            </w:r>
            <w:r w:rsidRPr="0098299E">
              <w:rPr>
                <w:sz w:val="24"/>
                <w:szCs w:val="24"/>
                <w:lang w:val="lt-LT"/>
              </w:rPr>
              <w:t>ir</w:t>
            </w:r>
            <w:r w:rsidRPr="0098299E">
              <w:rPr>
                <w:b/>
                <w:sz w:val="24"/>
                <w:szCs w:val="24"/>
                <w:lang w:val="lt-LT"/>
              </w:rPr>
              <w:t xml:space="preserve"> </w:t>
            </w:r>
            <w:r w:rsidRPr="0098299E">
              <w:rPr>
                <w:sz w:val="24"/>
                <w:szCs w:val="24"/>
                <w:lang w:val="lt-LT"/>
              </w:rPr>
              <w:t>p</w:t>
            </w:r>
            <w:r w:rsidRPr="0098299E">
              <w:rPr>
                <w:color w:val="000000"/>
                <w:sz w:val="24"/>
                <w:szCs w:val="24"/>
                <w:lang w:val="lt-LT"/>
              </w:rPr>
              <w:t>retendentų dokumentai priimami 14 kalendorinių dienų nuo konkurso paskelbimo (</w:t>
            </w:r>
            <w:r w:rsidRPr="0098299E">
              <w:rPr>
                <w:sz w:val="24"/>
                <w:szCs w:val="24"/>
                <w:lang w:val="lt-LT"/>
              </w:rPr>
              <w:t>terminas skaičiuojamas nuo kitos dienos</w:t>
            </w:r>
            <w:r w:rsidRPr="0098299E">
              <w:rPr>
                <w:color w:val="000000"/>
                <w:sz w:val="24"/>
                <w:szCs w:val="24"/>
                <w:lang w:val="lt-LT"/>
              </w:rPr>
              <w:t xml:space="preserve"> po konkurso paskelbimo</w:t>
            </w:r>
            <w:r w:rsidRPr="0098299E">
              <w:rPr>
                <w:sz w:val="24"/>
                <w:szCs w:val="24"/>
                <w:lang w:val="lt-LT"/>
              </w:rPr>
              <w:t>, jei paskutinė termino diena yra ne darbo ar oficialios šventės diena, tai termino pabaigos diena laikoma artimiausia po jos einanti darbo diena).</w:t>
            </w:r>
          </w:p>
          <w:p w:rsidR="00C2102C" w:rsidRPr="0098299E" w:rsidRDefault="00C2102C" w:rsidP="00A3647F">
            <w:pPr>
              <w:jc w:val="both"/>
              <w:rPr>
                <w:color w:val="000000"/>
                <w:sz w:val="24"/>
                <w:szCs w:val="24"/>
                <w:lang w:val="lt-LT"/>
              </w:rPr>
            </w:pPr>
            <w:r w:rsidRPr="0098299E">
              <w:rPr>
                <w:sz w:val="24"/>
                <w:szCs w:val="24"/>
                <w:lang w:val="lt-LT"/>
              </w:rPr>
              <w:t xml:space="preserve">Apie konkursą skelbiama Rokiškio rajono savivaldybės interneto svetainėje </w:t>
            </w:r>
            <w:hyperlink r:id="rId7" w:history="1">
              <w:r w:rsidRPr="0098299E">
                <w:rPr>
                  <w:rStyle w:val="Hipersaitas"/>
                  <w:sz w:val="24"/>
                  <w:szCs w:val="24"/>
                  <w:lang w:val="lt-LT"/>
                </w:rPr>
                <w:t>www.rokiskis.lt</w:t>
              </w:r>
            </w:hyperlink>
            <w:r w:rsidRPr="0098299E">
              <w:rPr>
                <w:sz w:val="24"/>
                <w:szCs w:val="24"/>
                <w:lang w:val="lt-LT"/>
              </w:rPr>
              <w:t xml:space="preserve"> ir Valstybės tarnybos departamento interneto svetainėje </w:t>
            </w:r>
            <w:hyperlink r:id="rId8" w:history="1">
              <w:r w:rsidRPr="0098299E">
                <w:rPr>
                  <w:rStyle w:val="Hipersaitas"/>
                  <w:sz w:val="24"/>
                  <w:szCs w:val="24"/>
                  <w:lang w:val="lt-LT"/>
                </w:rPr>
                <w:t>www.vtd.lt</w:t>
              </w:r>
            </w:hyperlink>
            <w:r w:rsidRPr="0098299E">
              <w:rPr>
                <w:sz w:val="24"/>
                <w:szCs w:val="24"/>
                <w:lang w:val="lt-LT"/>
              </w:rPr>
              <w:t>.</w:t>
            </w:r>
          </w:p>
        </w:tc>
      </w:tr>
    </w:tbl>
    <w:p w:rsidR="00C2102C" w:rsidRPr="0098299E" w:rsidRDefault="00C2102C" w:rsidP="00C2102C">
      <w:pPr>
        <w:rPr>
          <w:b/>
          <w:sz w:val="24"/>
          <w:szCs w:val="24"/>
          <w:lang w:val="lt-LT"/>
        </w:rPr>
      </w:pPr>
    </w:p>
    <w:p w:rsidR="00C2102C" w:rsidRPr="0098299E" w:rsidRDefault="00C2102C" w:rsidP="00C2102C">
      <w:pPr>
        <w:jc w:val="center"/>
        <w:rPr>
          <w:sz w:val="24"/>
          <w:szCs w:val="24"/>
          <w:u w:val="single"/>
          <w:lang w:val="lt-LT"/>
        </w:rPr>
      </w:pPr>
      <w:r w:rsidRPr="0098299E">
        <w:rPr>
          <w:sz w:val="24"/>
          <w:szCs w:val="24"/>
          <w:u w:val="single"/>
          <w:lang w:val="lt-LT"/>
        </w:rPr>
        <w:lastRenderedPageBreak/>
        <w:tab/>
      </w:r>
      <w:r w:rsidRPr="0098299E">
        <w:rPr>
          <w:sz w:val="24"/>
          <w:szCs w:val="24"/>
          <w:u w:val="single"/>
          <w:lang w:val="lt-LT"/>
        </w:rPr>
        <w:tab/>
      </w:r>
      <w:r w:rsidRPr="0098299E">
        <w:rPr>
          <w:sz w:val="24"/>
          <w:szCs w:val="24"/>
          <w:u w:val="single"/>
          <w:lang w:val="lt-LT"/>
        </w:rPr>
        <w:tab/>
      </w:r>
      <w:r w:rsidRPr="0098299E">
        <w:rPr>
          <w:sz w:val="24"/>
          <w:szCs w:val="24"/>
          <w:u w:val="single"/>
          <w:lang w:val="lt-LT"/>
        </w:rPr>
        <w:tab/>
      </w:r>
      <w:r w:rsidRPr="0098299E">
        <w:rPr>
          <w:sz w:val="24"/>
          <w:szCs w:val="24"/>
          <w:u w:val="single"/>
          <w:lang w:val="lt-LT"/>
        </w:rPr>
        <w:tab/>
      </w:r>
    </w:p>
    <w:p w:rsidR="00A55480" w:rsidRPr="00C2102C" w:rsidRDefault="00A55480">
      <w:pPr>
        <w:rPr>
          <w:lang w:val="lt-LT"/>
        </w:rPr>
      </w:pPr>
    </w:p>
    <w:sectPr w:rsidR="00A55480" w:rsidRPr="00C2102C" w:rsidSect="00C2102C">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2C"/>
    <w:rsid w:val="00A55480"/>
    <w:rsid w:val="00C2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102C"/>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C2102C"/>
    <w:rPr>
      <w:color w:val="0000FF"/>
      <w:u w:val="single"/>
    </w:rPr>
  </w:style>
  <w:style w:type="paragraph" w:customStyle="1" w:styleId="Default">
    <w:name w:val="Default"/>
    <w:rsid w:val="00C2102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102C"/>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C2102C"/>
    <w:rPr>
      <w:color w:val="0000FF"/>
      <w:u w:val="single"/>
    </w:rPr>
  </w:style>
  <w:style w:type="paragraph" w:customStyle="1" w:styleId="Default">
    <w:name w:val="Default"/>
    <w:rsid w:val="00C2102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d.lt" TargetMode="External"/><Relationship Id="rId3" Type="http://schemas.openxmlformats.org/officeDocument/2006/relationships/settings" Target="settings.xml"/><Relationship Id="rId7" Type="http://schemas.openxmlformats.org/officeDocument/2006/relationships/hyperlink" Target="http://www.rokiskis.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strumskiene@post.rokiskis.lt" TargetMode="External"/><Relationship Id="rId5" Type="http://schemas.openxmlformats.org/officeDocument/2006/relationships/hyperlink" Target="mailto:d.jasiuniene@post.rokiski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Giedrė Kunigelienė</dc:creator>
  <cp:lastModifiedBy>Giedrė Kunigelienė</cp:lastModifiedBy>
  <cp:revision>1</cp:revision>
  <dcterms:created xsi:type="dcterms:W3CDTF">2018-06-11T13:01:00Z</dcterms:created>
  <dcterms:modified xsi:type="dcterms:W3CDTF">2018-06-11T13:03:00Z</dcterms:modified>
</cp:coreProperties>
</file>